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Załącznik</w:t>
      </w:r>
      <w:r>
        <w:rPr>
          <w:spacing w:val="-6"/>
        </w:rPr>
        <w:t> </w:t>
      </w:r>
      <w:r>
        <w:rPr/>
        <w:t>nr</w:t>
      </w:r>
      <w:r>
        <w:rPr>
          <w:spacing w:val="-10"/>
        </w:rPr>
        <w:t> 1</w:t>
      </w:r>
    </w:p>
    <w:p>
      <w:pPr>
        <w:spacing w:line="276" w:lineRule="auto" w:before="211"/>
        <w:ind w:left="1646" w:right="1516" w:firstLine="24"/>
        <w:jc w:val="left"/>
        <w:rPr>
          <w:b/>
          <w:sz w:val="26"/>
        </w:rPr>
      </w:pPr>
      <w:r>
        <w:rPr>
          <w:b/>
          <w:sz w:val="26"/>
        </w:rPr>
        <w:t>Informacja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dotycząca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przetwarzania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danych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osobowych w</w:t>
      </w:r>
      <w:r>
        <w:rPr>
          <w:b/>
          <w:spacing w:val="-9"/>
          <w:sz w:val="26"/>
        </w:rPr>
        <w:t> </w:t>
      </w:r>
      <w:r>
        <w:rPr>
          <w:b/>
          <w:sz w:val="26"/>
        </w:rPr>
        <w:t>związku</w:t>
      </w:r>
      <w:r>
        <w:rPr>
          <w:b/>
          <w:spacing w:val="-5"/>
          <w:sz w:val="26"/>
        </w:rPr>
        <w:t> </w:t>
      </w:r>
      <w:r>
        <w:rPr>
          <w:b/>
          <w:sz w:val="26"/>
        </w:rPr>
        <w:t>z</w:t>
      </w:r>
      <w:r>
        <w:rPr>
          <w:b/>
          <w:spacing w:val="-6"/>
          <w:sz w:val="26"/>
        </w:rPr>
        <w:t> </w:t>
      </w:r>
      <w:r>
        <w:rPr>
          <w:b/>
          <w:sz w:val="26"/>
        </w:rPr>
        <w:t>udziałem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w</w:t>
      </w:r>
      <w:r>
        <w:rPr>
          <w:b/>
          <w:spacing w:val="-9"/>
          <w:sz w:val="26"/>
        </w:rPr>
        <w:t> </w:t>
      </w:r>
      <w:r>
        <w:rPr>
          <w:b/>
          <w:sz w:val="26"/>
        </w:rPr>
        <w:t>konkursie</w:t>
      </w:r>
      <w:r>
        <w:rPr>
          <w:b/>
          <w:spacing w:val="-8"/>
          <w:sz w:val="26"/>
        </w:rPr>
        <w:t> </w:t>
      </w:r>
      <w:r>
        <w:rPr>
          <w:b/>
          <w:sz w:val="26"/>
        </w:rPr>
        <w:t>„Pamiątka</w:t>
      </w:r>
      <w:r>
        <w:rPr>
          <w:b/>
          <w:spacing w:val="-8"/>
          <w:sz w:val="26"/>
        </w:rPr>
        <w:t> </w:t>
      </w:r>
      <w:r>
        <w:rPr>
          <w:b/>
          <w:spacing w:val="-2"/>
          <w:sz w:val="26"/>
        </w:rPr>
        <w:t>rodzinna”.</w:t>
      </w:r>
    </w:p>
    <w:p>
      <w:pPr>
        <w:pStyle w:val="BodyText"/>
        <w:spacing w:before="46"/>
        <w:ind w:left="0" w:firstLine="0"/>
        <w:jc w:val="left"/>
        <w:rPr>
          <w:b/>
        </w:rPr>
      </w:pPr>
    </w:p>
    <w:p>
      <w:pPr>
        <w:spacing w:line="276" w:lineRule="auto" w:before="1"/>
        <w:ind w:left="141" w:right="146" w:firstLine="0"/>
        <w:jc w:val="both"/>
        <w:rPr>
          <w:i/>
          <w:sz w:val="26"/>
        </w:rPr>
      </w:pPr>
      <w:r>
        <w:rPr>
          <w:i/>
          <w:sz w:val="26"/>
        </w:rPr>
        <w:t>Zgodnie z art. 13 ust. 1 i 2 rozporządzenia Parlamentu Europejskiego i Rady (UE) 2016/679 z dnia 27 kwietnia 2016 r. w sprawie ochrony osób fizycznych w związku z przetwarzaniem</w:t>
      </w:r>
      <w:r>
        <w:rPr>
          <w:i/>
          <w:spacing w:val="-7"/>
          <w:sz w:val="26"/>
        </w:rPr>
        <w:t> </w:t>
      </w:r>
      <w:r>
        <w:rPr>
          <w:i/>
          <w:sz w:val="26"/>
        </w:rPr>
        <w:t>danych</w:t>
      </w:r>
      <w:r>
        <w:rPr>
          <w:i/>
          <w:spacing w:val="-5"/>
          <w:sz w:val="26"/>
        </w:rPr>
        <w:t> </w:t>
      </w:r>
      <w:r>
        <w:rPr>
          <w:i/>
          <w:sz w:val="26"/>
        </w:rPr>
        <w:t>osobowych</w:t>
      </w:r>
      <w:r>
        <w:rPr>
          <w:i/>
          <w:spacing w:val="-5"/>
          <w:sz w:val="26"/>
        </w:rPr>
        <w:t> </w:t>
      </w:r>
      <w:r>
        <w:rPr>
          <w:i/>
          <w:sz w:val="26"/>
        </w:rPr>
        <w:t>i</w:t>
      </w:r>
      <w:r>
        <w:rPr>
          <w:i/>
          <w:spacing w:val="-5"/>
          <w:sz w:val="26"/>
        </w:rPr>
        <w:t> </w:t>
      </w:r>
      <w:r>
        <w:rPr>
          <w:i/>
          <w:sz w:val="26"/>
        </w:rPr>
        <w:t>w</w:t>
      </w:r>
      <w:r>
        <w:rPr>
          <w:i/>
          <w:spacing w:val="-4"/>
          <w:sz w:val="26"/>
        </w:rPr>
        <w:t> </w:t>
      </w:r>
      <w:r>
        <w:rPr>
          <w:i/>
          <w:sz w:val="26"/>
        </w:rPr>
        <w:t>sprawie</w:t>
      </w:r>
      <w:r>
        <w:rPr>
          <w:i/>
          <w:spacing w:val="-5"/>
          <w:sz w:val="26"/>
        </w:rPr>
        <w:t> </w:t>
      </w:r>
      <w:r>
        <w:rPr>
          <w:i/>
          <w:sz w:val="26"/>
        </w:rPr>
        <w:t>swobodnego</w:t>
      </w:r>
      <w:r>
        <w:rPr>
          <w:i/>
          <w:spacing w:val="-7"/>
          <w:sz w:val="26"/>
        </w:rPr>
        <w:t> </w:t>
      </w:r>
      <w:r>
        <w:rPr>
          <w:i/>
          <w:sz w:val="26"/>
        </w:rPr>
        <w:t>przepływu</w:t>
      </w:r>
      <w:r>
        <w:rPr>
          <w:i/>
          <w:spacing w:val="-5"/>
          <w:sz w:val="26"/>
        </w:rPr>
        <w:t> </w:t>
      </w:r>
      <w:r>
        <w:rPr>
          <w:i/>
          <w:sz w:val="26"/>
        </w:rPr>
        <w:t>takich</w:t>
      </w:r>
      <w:r>
        <w:rPr>
          <w:i/>
          <w:spacing w:val="-4"/>
          <w:sz w:val="26"/>
        </w:rPr>
        <w:t> </w:t>
      </w:r>
      <w:r>
        <w:rPr>
          <w:i/>
          <w:sz w:val="26"/>
        </w:rPr>
        <w:t>danych oraz uchylenia dyrektywy 95/46/WE (ogólne rozporządzenie o ochronie danych, dalej:</w:t>
      </w:r>
    </w:p>
    <w:p>
      <w:pPr>
        <w:spacing w:line="317" w:lineRule="exact" w:before="0"/>
        <w:ind w:left="141" w:right="0" w:firstLine="0"/>
        <w:jc w:val="both"/>
        <w:rPr>
          <w:i/>
          <w:sz w:val="26"/>
        </w:rPr>
      </w:pPr>
      <w:r>
        <w:rPr>
          <w:i/>
          <w:spacing w:val="-2"/>
          <w:sz w:val="26"/>
        </w:rPr>
        <w:t>„RODO”)</w:t>
      </w:r>
      <w:r>
        <w:rPr>
          <w:i/>
          <w:spacing w:val="3"/>
          <w:sz w:val="26"/>
        </w:rPr>
        <w:t> </w:t>
      </w:r>
      <w:r>
        <w:rPr>
          <w:i/>
          <w:spacing w:val="-2"/>
          <w:sz w:val="26"/>
        </w:rPr>
        <w:t>informujemy,</w:t>
      </w:r>
      <w:r>
        <w:rPr>
          <w:i/>
          <w:spacing w:val="5"/>
          <w:sz w:val="26"/>
        </w:rPr>
        <w:t> </w:t>
      </w:r>
      <w:r>
        <w:rPr>
          <w:i/>
          <w:spacing w:val="-5"/>
          <w:sz w:val="26"/>
        </w:rPr>
        <w:t>iż: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76" w:lineRule="auto" w:before="208" w:after="0"/>
        <w:ind w:left="861" w:right="139" w:hanging="360"/>
        <w:jc w:val="both"/>
        <w:rPr>
          <w:sz w:val="26"/>
        </w:rPr>
      </w:pPr>
      <w:r>
        <w:rPr>
          <w:sz w:val="26"/>
        </w:rPr>
        <w:t>Administratorem Pani/Pana danych osobowych (oraz danych osobowych reprezentowanego przez Panią/Pana niepełnoletniego uczestnika konkursu) jest Dyrektor Muzeum Historycznego w Bielsku-Białej, ul. Wzgórze 16, 43-300 </w:t>
      </w:r>
      <w:r>
        <w:rPr>
          <w:spacing w:val="-2"/>
          <w:sz w:val="26"/>
        </w:rPr>
        <w:t>Bielsko-Biała.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76" w:lineRule="auto" w:before="160" w:after="0"/>
        <w:ind w:left="861" w:right="139" w:hanging="360"/>
        <w:jc w:val="both"/>
        <w:rPr>
          <w:sz w:val="26"/>
        </w:rPr>
      </w:pPr>
      <w:r>
        <w:rPr>
          <w:sz w:val="26"/>
        </w:rPr>
        <w:t>Administrator</w:t>
      </w:r>
      <w:r>
        <w:rPr>
          <w:spacing w:val="80"/>
          <w:sz w:val="26"/>
        </w:rPr>
        <w:t>  </w:t>
      </w:r>
      <w:r>
        <w:rPr>
          <w:sz w:val="26"/>
        </w:rPr>
        <w:t>powołał</w:t>
      </w:r>
      <w:r>
        <w:rPr>
          <w:spacing w:val="80"/>
          <w:sz w:val="26"/>
        </w:rPr>
        <w:t>  </w:t>
      </w:r>
      <w:r>
        <w:rPr>
          <w:sz w:val="26"/>
        </w:rPr>
        <w:t>Inspektora</w:t>
      </w:r>
      <w:r>
        <w:rPr>
          <w:spacing w:val="80"/>
          <w:sz w:val="26"/>
        </w:rPr>
        <w:t>  </w:t>
      </w:r>
      <w:r>
        <w:rPr>
          <w:sz w:val="26"/>
        </w:rPr>
        <w:t>Ochrony</w:t>
      </w:r>
      <w:r>
        <w:rPr>
          <w:spacing w:val="80"/>
          <w:sz w:val="26"/>
        </w:rPr>
        <w:t>  </w:t>
      </w:r>
      <w:r>
        <w:rPr>
          <w:sz w:val="26"/>
        </w:rPr>
        <w:t>Danych,</w:t>
      </w:r>
      <w:r>
        <w:rPr>
          <w:spacing w:val="80"/>
          <w:sz w:val="26"/>
        </w:rPr>
        <w:t>  </w:t>
      </w:r>
      <w:r>
        <w:rPr>
          <w:sz w:val="26"/>
        </w:rPr>
        <w:t>którym</w:t>
      </w:r>
      <w:r>
        <w:rPr>
          <w:spacing w:val="80"/>
          <w:sz w:val="26"/>
        </w:rPr>
        <w:t>  </w:t>
      </w:r>
      <w:r>
        <w:rPr>
          <w:sz w:val="26"/>
        </w:rPr>
        <w:t>jest Pan</w:t>
      </w:r>
      <w:r>
        <w:rPr>
          <w:spacing w:val="-2"/>
          <w:sz w:val="26"/>
        </w:rPr>
        <w:t> </w:t>
      </w:r>
      <w:r>
        <w:rPr>
          <w:sz w:val="26"/>
        </w:rPr>
        <w:t>Arkadiusz</w:t>
      </w:r>
      <w:r>
        <w:rPr>
          <w:spacing w:val="-2"/>
          <w:sz w:val="26"/>
        </w:rPr>
        <w:t> </w:t>
      </w:r>
      <w:r>
        <w:rPr>
          <w:sz w:val="26"/>
        </w:rPr>
        <w:t>Kraus, z którym</w:t>
      </w:r>
      <w:r>
        <w:rPr>
          <w:spacing w:val="-1"/>
          <w:sz w:val="26"/>
        </w:rPr>
        <w:t> </w:t>
      </w:r>
      <w:r>
        <w:rPr>
          <w:sz w:val="26"/>
        </w:rPr>
        <w:t>można</w:t>
      </w:r>
      <w:r>
        <w:rPr>
          <w:spacing w:val="-2"/>
          <w:sz w:val="26"/>
        </w:rPr>
        <w:t> </w:t>
      </w:r>
      <w:r>
        <w:rPr>
          <w:sz w:val="26"/>
        </w:rPr>
        <w:t>kontaktować</w:t>
      </w:r>
      <w:r>
        <w:rPr>
          <w:spacing w:val="-2"/>
          <w:sz w:val="26"/>
        </w:rPr>
        <w:t> </w:t>
      </w:r>
      <w:r>
        <w:rPr>
          <w:sz w:val="26"/>
        </w:rPr>
        <w:t>się we</w:t>
      </w:r>
      <w:r>
        <w:rPr>
          <w:spacing w:val="-3"/>
          <w:sz w:val="26"/>
        </w:rPr>
        <w:t> </w:t>
      </w:r>
      <w:r>
        <w:rPr>
          <w:sz w:val="26"/>
        </w:rPr>
        <w:t>wszystkich</w:t>
      </w:r>
      <w:r>
        <w:rPr>
          <w:spacing w:val="-2"/>
          <w:sz w:val="26"/>
        </w:rPr>
        <w:t> </w:t>
      </w:r>
      <w:r>
        <w:rPr>
          <w:sz w:val="26"/>
        </w:rPr>
        <w:t>sprawach dotyczących ochrony danych osobowych:</w:t>
      </w:r>
    </w:p>
    <w:p>
      <w:pPr>
        <w:pStyle w:val="ListParagraph"/>
        <w:numPr>
          <w:ilvl w:val="1"/>
          <w:numId w:val="1"/>
        </w:numPr>
        <w:tabs>
          <w:tab w:pos="1580" w:val="left" w:leader="none"/>
        </w:tabs>
        <w:spacing w:line="240" w:lineRule="auto" w:before="158" w:after="0"/>
        <w:ind w:left="1580" w:right="0" w:hanging="359"/>
        <w:jc w:val="both"/>
        <w:rPr>
          <w:sz w:val="26"/>
        </w:rPr>
      </w:pPr>
      <w:r>
        <w:rPr>
          <w:sz w:val="26"/>
        </w:rPr>
        <w:t>elektronicznie,</w:t>
      </w:r>
      <w:r>
        <w:rPr>
          <w:spacing w:val="-14"/>
          <w:sz w:val="26"/>
        </w:rPr>
        <w:t> </w:t>
      </w:r>
      <w:r>
        <w:rPr>
          <w:sz w:val="26"/>
        </w:rPr>
        <w:t>pod</w:t>
      </w:r>
      <w:r>
        <w:rPr>
          <w:spacing w:val="-13"/>
          <w:sz w:val="26"/>
        </w:rPr>
        <w:t> </w:t>
      </w:r>
      <w:r>
        <w:rPr>
          <w:sz w:val="26"/>
        </w:rPr>
        <w:t>adresem:</w:t>
      </w:r>
      <w:r>
        <w:rPr>
          <w:spacing w:val="-11"/>
          <w:sz w:val="26"/>
        </w:rPr>
        <w:t> </w:t>
      </w:r>
      <w:hyperlink r:id="rId5">
        <w:r>
          <w:rPr>
            <w:spacing w:val="-2"/>
            <w:sz w:val="26"/>
          </w:rPr>
          <w:t>iod@muzeum.bielsko.pl</w:t>
        </w:r>
      </w:hyperlink>
    </w:p>
    <w:p>
      <w:pPr>
        <w:pStyle w:val="ListParagraph"/>
        <w:numPr>
          <w:ilvl w:val="1"/>
          <w:numId w:val="1"/>
        </w:numPr>
        <w:tabs>
          <w:tab w:pos="1581" w:val="left" w:leader="none"/>
        </w:tabs>
        <w:spacing w:line="273" w:lineRule="auto" w:before="211" w:after="0"/>
        <w:ind w:left="1581" w:right="147" w:hanging="360"/>
        <w:jc w:val="both"/>
        <w:rPr>
          <w:sz w:val="26"/>
        </w:rPr>
      </w:pPr>
      <w:r>
        <w:rPr>
          <w:sz w:val="26"/>
        </w:rPr>
        <w:t>tradycyjnie, na adres korespondencyjny Administratora wskazany w punkcie 1.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  <w:tab w:pos="1221" w:val="left" w:leader="none"/>
        </w:tabs>
        <w:spacing w:line="240" w:lineRule="auto" w:before="165" w:after="0"/>
        <w:ind w:left="860" w:right="0" w:hanging="359"/>
        <w:jc w:val="left"/>
        <w:rPr>
          <w:sz w:val="26"/>
        </w:rPr>
      </w:pPr>
      <w:r>
        <w:rPr>
          <w:spacing w:val="-2"/>
          <w:sz w:val="26"/>
        </w:rPr>
        <w:t>Cele</w:t>
      </w:r>
      <w:r>
        <w:rPr>
          <w:spacing w:val="-9"/>
          <w:sz w:val="26"/>
        </w:rPr>
        <w:t> </w:t>
      </w:r>
      <w:r>
        <w:rPr>
          <w:spacing w:val="-2"/>
          <w:sz w:val="26"/>
        </w:rPr>
        <w:t>przetwarzania</w:t>
      </w:r>
      <w:r>
        <w:rPr>
          <w:spacing w:val="-8"/>
          <w:sz w:val="26"/>
        </w:rPr>
        <w:t> </w:t>
      </w:r>
      <w:r>
        <w:rPr>
          <w:spacing w:val="-2"/>
          <w:sz w:val="26"/>
        </w:rPr>
        <w:t>danych</w:t>
      </w:r>
      <w:r>
        <w:rPr>
          <w:spacing w:val="-9"/>
          <w:sz w:val="26"/>
        </w:rPr>
        <w:t> </w:t>
      </w:r>
      <w:r>
        <w:rPr>
          <w:spacing w:val="-2"/>
          <w:sz w:val="26"/>
        </w:rPr>
        <w:t>Pani/Pana</w:t>
      </w:r>
      <w:r>
        <w:rPr>
          <w:spacing w:val="-8"/>
          <w:sz w:val="26"/>
        </w:rPr>
        <w:t> </w:t>
      </w:r>
      <w:r>
        <w:rPr>
          <w:spacing w:val="-2"/>
          <w:sz w:val="26"/>
        </w:rPr>
        <w:t>dane</w:t>
      </w:r>
      <w:r>
        <w:rPr>
          <w:spacing w:val="-8"/>
          <w:sz w:val="26"/>
        </w:rPr>
        <w:t> </w:t>
      </w:r>
      <w:r>
        <w:rPr>
          <w:spacing w:val="-2"/>
          <w:sz w:val="26"/>
        </w:rPr>
        <w:t>osobowe</w:t>
      </w:r>
      <w:r>
        <w:rPr>
          <w:spacing w:val="-8"/>
          <w:sz w:val="26"/>
        </w:rPr>
        <w:t> </w:t>
      </w:r>
      <w:r>
        <w:rPr>
          <w:spacing w:val="-2"/>
          <w:sz w:val="26"/>
        </w:rPr>
        <w:t>będą</w:t>
      </w:r>
      <w:r>
        <w:rPr>
          <w:spacing w:val="-9"/>
          <w:sz w:val="26"/>
        </w:rPr>
        <w:t> </w:t>
      </w:r>
      <w:r>
        <w:rPr>
          <w:spacing w:val="-2"/>
          <w:sz w:val="26"/>
        </w:rPr>
        <w:t>przetwarzane</w:t>
      </w:r>
      <w:r>
        <w:rPr>
          <w:spacing w:val="-8"/>
          <w:sz w:val="26"/>
        </w:rPr>
        <w:t> </w:t>
      </w:r>
      <w:r>
        <w:rPr>
          <w:spacing w:val="-2"/>
          <w:sz w:val="26"/>
        </w:rPr>
        <w:t>w</w:t>
      </w:r>
      <w:r>
        <w:rPr>
          <w:spacing w:val="-10"/>
          <w:sz w:val="26"/>
        </w:rPr>
        <w:t> </w:t>
      </w:r>
      <w:r>
        <w:rPr>
          <w:spacing w:val="-2"/>
          <w:sz w:val="26"/>
        </w:rPr>
        <w:t>celu:</w:t>
      </w:r>
    </w:p>
    <w:p>
      <w:pPr>
        <w:pStyle w:val="ListParagraph"/>
        <w:numPr>
          <w:ilvl w:val="1"/>
          <w:numId w:val="1"/>
        </w:numPr>
        <w:tabs>
          <w:tab w:pos="1581" w:val="left" w:leader="none"/>
        </w:tabs>
        <w:spacing w:line="273" w:lineRule="auto" w:before="210" w:after="0"/>
        <w:ind w:left="1581" w:right="139" w:hanging="360"/>
        <w:jc w:val="both"/>
        <w:rPr>
          <w:sz w:val="26"/>
        </w:rPr>
      </w:pPr>
      <w:r>
        <w:rPr>
          <w:sz w:val="26"/>
        </w:rPr>
        <w:t>organizacji, przeprowadzenia i rozstrzygnięcia konkursu literacko-historycznego „Pamiątka rodzinna”, w tym oceny prac przez jury,</w:t>
      </w:r>
    </w:p>
    <w:p>
      <w:pPr>
        <w:pStyle w:val="ListParagraph"/>
        <w:numPr>
          <w:ilvl w:val="1"/>
          <w:numId w:val="1"/>
        </w:numPr>
        <w:tabs>
          <w:tab w:pos="1581" w:val="left" w:leader="none"/>
        </w:tabs>
        <w:spacing w:line="276" w:lineRule="auto" w:before="165" w:after="0"/>
        <w:ind w:left="1581" w:right="145" w:hanging="360"/>
        <w:jc w:val="both"/>
        <w:rPr>
          <w:sz w:val="26"/>
        </w:rPr>
      </w:pPr>
      <w:r>
        <w:rPr>
          <w:sz w:val="26"/>
        </w:rPr>
        <w:t>wydania nagród oraz publicznego ogłoszenia listy laureatów (w tym publikacji nagrodzonych prac i zdjęć przedmiotów na stronie internetowej, w mediach społecznościowych oraz na wystawie pokonkursowej organizowanej przez Muzeum),</w:t>
      </w:r>
    </w:p>
    <w:p>
      <w:pPr>
        <w:pStyle w:val="ListParagraph"/>
        <w:numPr>
          <w:ilvl w:val="1"/>
          <w:numId w:val="1"/>
        </w:numPr>
        <w:tabs>
          <w:tab w:pos="1581" w:val="left" w:leader="none"/>
        </w:tabs>
        <w:spacing w:line="276" w:lineRule="auto" w:before="160" w:after="0"/>
        <w:ind w:left="1581" w:right="142" w:hanging="360"/>
        <w:jc w:val="both"/>
        <w:rPr>
          <w:sz w:val="26"/>
        </w:rPr>
      </w:pPr>
      <w:r>
        <w:rPr>
          <w:sz w:val="26"/>
        </w:rPr>
        <w:t>wypełnienia obowiązków prawnych (w szczególności podatkowych i księgowych w przypadku przyznania nagród rzeczowych lub </w:t>
      </w:r>
      <w:r>
        <w:rPr>
          <w:spacing w:val="-2"/>
          <w:sz w:val="26"/>
        </w:rPr>
        <w:t>finansowych),</w:t>
      </w:r>
    </w:p>
    <w:p>
      <w:pPr>
        <w:pStyle w:val="ListParagraph"/>
        <w:numPr>
          <w:ilvl w:val="1"/>
          <w:numId w:val="1"/>
        </w:numPr>
        <w:tabs>
          <w:tab w:pos="1580" w:val="left" w:leader="none"/>
        </w:tabs>
        <w:spacing w:line="240" w:lineRule="auto" w:before="158" w:after="0"/>
        <w:ind w:left="1580" w:right="0" w:hanging="359"/>
        <w:jc w:val="both"/>
        <w:rPr>
          <w:sz w:val="26"/>
        </w:rPr>
      </w:pPr>
      <w:r>
        <w:rPr>
          <w:sz w:val="26"/>
        </w:rPr>
        <w:t>dochodzenia</w:t>
      </w:r>
      <w:r>
        <w:rPr>
          <w:spacing w:val="-12"/>
          <w:sz w:val="26"/>
        </w:rPr>
        <w:t> </w:t>
      </w:r>
      <w:r>
        <w:rPr>
          <w:sz w:val="26"/>
        </w:rPr>
        <w:t>lub</w:t>
      </w:r>
      <w:r>
        <w:rPr>
          <w:spacing w:val="-12"/>
          <w:sz w:val="26"/>
        </w:rPr>
        <w:t> </w:t>
      </w:r>
      <w:r>
        <w:rPr>
          <w:sz w:val="26"/>
        </w:rPr>
        <w:t>obrony</w:t>
      </w:r>
      <w:r>
        <w:rPr>
          <w:spacing w:val="-11"/>
          <w:sz w:val="26"/>
        </w:rPr>
        <w:t> </w:t>
      </w:r>
      <w:r>
        <w:rPr>
          <w:sz w:val="26"/>
        </w:rPr>
        <w:t>przed</w:t>
      </w:r>
      <w:r>
        <w:rPr>
          <w:spacing w:val="-12"/>
          <w:sz w:val="26"/>
        </w:rPr>
        <w:t> </w:t>
      </w:r>
      <w:r>
        <w:rPr>
          <w:sz w:val="26"/>
        </w:rPr>
        <w:t>ewentualnymi</w:t>
      </w:r>
      <w:r>
        <w:rPr>
          <w:spacing w:val="-11"/>
          <w:sz w:val="26"/>
        </w:rPr>
        <w:t> </w:t>
      </w:r>
      <w:r>
        <w:rPr>
          <w:spacing w:val="-2"/>
          <w:sz w:val="26"/>
        </w:rPr>
        <w:t>roszczeniami.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208" w:after="0"/>
        <w:ind w:left="860" w:right="0" w:hanging="359"/>
        <w:jc w:val="left"/>
        <w:rPr>
          <w:sz w:val="26"/>
        </w:rPr>
      </w:pPr>
      <w:r>
        <w:rPr>
          <w:sz w:val="26"/>
        </w:rPr>
        <w:t>Podstawą</w:t>
      </w:r>
      <w:r>
        <w:rPr>
          <w:spacing w:val="-13"/>
          <w:sz w:val="26"/>
        </w:rPr>
        <w:t> </w:t>
      </w:r>
      <w:r>
        <w:rPr>
          <w:sz w:val="26"/>
        </w:rPr>
        <w:t>przetwarzania</w:t>
      </w:r>
      <w:r>
        <w:rPr>
          <w:spacing w:val="-12"/>
          <w:sz w:val="26"/>
        </w:rPr>
        <w:t> </w:t>
      </w:r>
      <w:r>
        <w:rPr>
          <w:sz w:val="26"/>
        </w:rPr>
        <w:t>danych</w:t>
      </w:r>
      <w:r>
        <w:rPr>
          <w:spacing w:val="-13"/>
          <w:sz w:val="26"/>
        </w:rPr>
        <w:t> </w:t>
      </w:r>
      <w:r>
        <w:rPr>
          <w:sz w:val="26"/>
        </w:rPr>
        <w:t>osobowych</w:t>
      </w:r>
      <w:r>
        <w:rPr>
          <w:spacing w:val="-10"/>
          <w:sz w:val="26"/>
        </w:rPr>
        <w:t> </w:t>
      </w:r>
      <w:r>
        <w:rPr>
          <w:spacing w:val="-2"/>
          <w:sz w:val="26"/>
        </w:rPr>
        <w:t>jest:</w:t>
      </w:r>
    </w:p>
    <w:p>
      <w:pPr>
        <w:pStyle w:val="ListParagraph"/>
        <w:spacing w:after="0" w:line="240" w:lineRule="auto"/>
        <w:jc w:val="left"/>
        <w:rPr>
          <w:sz w:val="26"/>
        </w:rPr>
        <w:sectPr>
          <w:type w:val="continuous"/>
          <w:pgSz w:w="11910" w:h="16840"/>
          <w:pgMar w:top="1360" w:bottom="280" w:left="1275" w:right="1275"/>
        </w:sectPr>
      </w:pPr>
    </w:p>
    <w:p>
      <w:pPr>
        <w:pStyle w:val="ListParagraph"/>
        <w:numPr>
          <w:ilvl w:val="1"/>
          <w:numId w:val="1"/>
        </w:numPr>
        <w:tabs>
          <w:tab w:pos="1581" w:val="left" w:leader="none"/>
        </w:tabs>
        <w:spacing w:line="276" w:lineRule="auto" w:before="17" w:after="0"/>
        <w:ind w:left="1581" w:right="143" w:hanging="360"/>
        <w:jc w:val="both"/>
        <w:rPr>
          <w:sz w:val="26"/>
        </w:rPr>
      </w:pPr>
      <w:r>
        <w:rPr>
          <w:sz w:val="26"/>
        </w:rPr>
        <w:t>art. 6 ust. 1 lit. a RODO – wyraźna i dobrowolna zgoda uczestnika (lub rodzica/opiekuna prawnego) udzielona poprzez wysłanie zgłoszenia na </w:t>
      </w:r>
      <w:r>
        <w:rPr>
          <w:spacing w:val="-2"/>
          <w:sz w:val="26"/>
        </w:rPr>
        <w:t>konkurs;</w:t>
      </w:r>
    </w:p>
    <w:p>
      <w:pPr>
        <w:pStyle w:val="ListParagraph"/>
        <w:numPr>
          <w:ilvl w:val="1"/>
          <w:numId w:val="1"/>
        </w:numPr>
        <w:tabs>
          <w:tab w:pos="1581" w:val="left" w:leader="none"/>
        </w:tabs>
        <w:spacing w:line="276" w:lineRule="auto" w:before="161" w:after="0"/>
        <w:ind w:left="1581" w:right="142" w:hanging="360"/>
        <w:jc w:val="both"/>
        <w:rPr>
          <w:sz w:val="26"/>
        </w:rPr>
      </w:pPr>
      <w:r>
        <w:rPr>
          <w:sz w:val="26"/>
        </w:rPr>
        <w:t>art. 6 ust. 1 lit. c RODO – niezbędność do wypełnienia obowiązku prawnego ciążącego na Administratorze (np. rozliczenia podatkowe </w:t>
      </w:r>
      <w:r>
        <w:rPr>
          <w:spacing w:val="-2"/>
          <w:sz w:val="26"/>
        </w:rPr>
        <w:t>nagród);</w:t>
      </w:r>
    </w:p>
    <w:p>
      <w:pPr>
        <w:pStyle w:val="ListParagraph"/>
        <w:numPr>
          <w:ilvl w:val="1"/>
          <w:numId w:val="1"/>
        </w:numPr>
        <w:tabs>
          <w:tab w:pos="1581" w:val="left" w:leader="none"/>
        </w:tabs>
        <w:spacing w:line="276" w:lineRule="auto" w:before="160" w:after="0"/>
        <w:ind w:left="1581" w:right="138" w:hanging="360"/>
        <w:jc w:val="both"/>
        <w:rPr>
          <w:sz w:val="26"/>
        </w:rPr>
      </w:pPr>
      <w:r>
        <w:rPr>
          <w:sz w:val="26"/>
        </w:rPr>
        <w:t>art. 6 ust. 1 lit. f RODO – prawnie uzasadniony interes Administratora, polegający na promocji działalności kulturalno-edukacyjnej Muzeum, publikacji wyników konkursu oraz ewentualnym dochodzeniu lub obronie przed roszczeniami.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76" w:lineRule="auto" w:before="160" w:after="0"/>
        <w:ind w:left="861" w:right="144" w:hanging="360"/>
        <w:jc w:val="both"/>
        <w:rPr>
          <w:sz w:val="26"/>
        </w:rPr>
      </w:pPr>
      <w:r>
        <w:rPr>
          <w:sz w:val="26"/>
        </w:rPr>
        <w:t>Odbiorcami Pani/Pana danych osobowych mogą być: podmioty prowadzące działalność pocztową i kurierską, dostawcy usług IT i hostingu, członkowie jury konkursowego niebędący pracownikami Muzeum oraz podmioty uprawnione do uzyskania danych na podstawie przepisów prawa. W przypadku laureatów, dane w postaci imienia, nazwiska oraz przesłanego zdjęcia przedmiotu będą udostępnione</w:t>
      </w:r>
      <w:r>
        <w:rPr>
          <w:spacing w:val="-13"/>
          <w:sz w:val="26"/>
        </w:rPr>
        <w:t> </w:t>
      </w:r>
      <w:r>
        <w:rPr>
          <w:sz w:val="26"/>
        </w:rPr>
        <w:t>publicznie</w:t>
      </w:r>
      <w:r>
        <w:rPr>
          <w:spacing w:val="-13"/>
          <w:sz w:val="26"/>
        </w:rPr>
        <w:t> </w:t>
      </w:r>
      <w:r>
        <w:rPr>
          <w:sz w:val="26"/>
        </w:rPr>
        <w:t>(na</w:t>
      </w:r>
      <w:r>
        <w:rPr>
          <w:spacing w:val="-11"/>
          <w:sz w:val="26"/>
        </w:rPr>
        <w:t> </w:t>
      </w:r>
      <w:r>
        <w:rPr>
          <w:sz w:val="26"/>
        </w:rPr>
        <w:t>stronie</w:t>
      </w:r>
      <w:r>
        <w:rPr>
          <w:spacing w:val="-11"/>
          <w:sz w:val="26"/>
        </w:rPr>
        <w:t> </w:t>
      </w:r>
      <w:r>
        <w:rPr>
          <w:sz w:val="26"/>
        </w:rPr>
        <w:t>WWW,</w:t>
      </w:r>
      <w:r>
        <w:rPr>
          <w:spacing w:val="-12"/>
          <w:sz w:val="26"/>
        </w:rPr>
        <w:t> </w:t>
      </w:r>
      <w:r>
        <w:rPr>
          <w:sz w:val="26"/>
        </w:rPr>
        <w:t>profilu</w:t>
      </w:r>
      <w:r>
        <w:rPr>
          <w:spacing w:val="-13"/>
          <w:sz w:val="26"/>
        </w:rPr>
        <w:t> </w:t>
      </w:r>
      <w:r>
        <w:rPr>
          <w:sz w:val="26"/>
        </w:rPr>
        <w:t>społecznościowym</w:t>
      </w:r>
      <w:r>
        <w:rPr>
          <w:spacing w:val="-12"/>
          <w:sz w:val="26"/>
        </w:rPr>
        <w:t> </w:t>
      </w:r>
      <w:r>
        <w:rPr>
          <w:sz w:val="26"/>
        </w:rPr>
        <w:t>Muzeum oraz na wystawie).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76" w:lineRule="auto" w:before="160" w:after="0"/>
        <w:ind w:left="861" w:right="148" w:hanging="360"/>
        <w:jc w:val="both"/>
        <w:rPr>
          <w:sz w:val="26"/>
        </w:rPr>
      </w:pPr>
      <w:r>
        <w:rPr>
          <w:sz w:val="26"/>
        </w:rPr>
        <w:t>Pani/Pana dane nie będą przekazywane do państw trzecich (poza Europejski Obszar Gospodarczy) ani do organizacji międzynarodowych.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76" w:lineRule="auto" w:before="161" w:after="0"/>
        <w:ind w:left="861" w:right="141" w:hanging="360"/>
        <w:jc w:val="both"/>
        <w:rPr>
          <w:sz w:val="26"/>
        </w:rPr>
      </w:pPr>
      <w:r>
        <w:rPr>
          <w:sz w:val="26"/>
        </w:rPr>
        <w:t>Posiada Pani/Pan prawo dostępu do treści swoich danych oraz prawo ich sprostowania, usunięcia, ograniczenia przetwarzania, prawo do przenoszenia danych, a także prawo do cofnięcia zgody w dowolnym momencie. Cofnięcie zgody nie wpływa na zgodność z prawem przetwarzania, którego dokonano przed jej wycofaniem, jednak wiąże się z rezygnacją z udziału w konkursie.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76" w:lineRule="auto" w:before="160" w:after="0"/>
        <w:ind w:left="861" w:right="146" w:hanging="360"/>
        <w:jc w:val="both"/>
        <w:rPr>
          <w:sz w:val="26"/>
        </w:rPr>
      </w:pPr>
      <w:r>
        <w:rPr>
          <w:sz w:val="26"/>
        </w:rPr>
        <w:t>Ma Pani/Pan prawo w dowolnym momencie wnieść sprzeciw wobec przetwarzania danych opartego na prawnie uzasadnionym interesie Administratora (art. 6 ust. 1 lit. f RODO).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76" w:lineRule="auto" w:before="160" w:after="0"/>
        <w:ind w:left="861" w:right="140" w:hanging="360"/>
        <w:jc w:val="both"/>
        <w:rPr>
          <w:sz w:val="26"/>
        </w:rPr>
      </w:pPr>
      <w:r>
        <w:rPr>
          <w:sz w:val="26"/>
        </w:rPr>
        <w:t>Dane osobowe uczestników będą przechowywane przez okres niezbędny do realizacji i rozliczenia konkursu. Po tym czasie dane laureatów oraz dokumentacja konkursowa będą przechowywane w celach archiwizacji przez okres oraz w zakresie wymaganym przez przepisy prawa, zgodnie z kategorią archiwalną wskazaną w Jednolitym Rzeczowym Wykazie Akt obowiązującym u Administratora (ustawa z dnia 14 lipca 1983 r. o narodowym zasobie archiwalnym i archiwach).</w:t>
      </w:r>
    </w:p>
    <w:p>
      <w:pPr>
        <w:pStyle w:val="ListParagraph"/>
        <w:spacing w:after="0" w:line="276" w:lineRule="auto"/>
        <w:jc w:val="both"/>
        <w:rPr>
          <w:sz w:val="26"/>
        </w:rPr>
        <w:sectPr>
          <w:pgSz w:w="11910" w:h="16840"/>
          <w:pgMar w:top="1380" w:bottom="280" w:left="1275" w:right="1275"/>
        </w:sectPr>
      </w:pPr>
    </w:p>
    <w:p>
      <w:pPr>
        <w:pStyle w:val="ListParagraph"/>
        <w:numPr>
          <w:ilvl w:val="0"/>
          <w:numId w:val="1"/>
        </w:numPr>
        <w:tabs>
          <w:tab w:pos="859" w:val="left" w:leader="none"/>
          <w:tab w:pos="861" w:val="left" w:leader="none"/>
        </w:tabs>
        <w:spacing w:line="276" w:lineRule="auto" w:before="17" w:after="0"/>
        <w:ind w:left="861" w:right="141" w:hanging="360"/>
        <w:jc w:val="both"/>
        <w:rPr>
          <w:sz w:val="26"/>
        </w:rPr>
      </w:pPr>
      <w:r>
        <w:rPr>
          <w:sz w:val="26"/>
        </w:rPr>
        <w:t>Podanie danych osobowych jest dobrowolne, ale stanowi warunek niezbędny do wzięcia udziału w konkursie. Odmowa podania danych skutkuje brakiem możliwości zarejestrowania i oceny pracy konkursowej.</w:t>
      </w:r>
    </w:p>
    <w:p>
      <w:pPr>
        <w:pStyle w:val="ListParagraph"/>
        <w:numPr>
          <w:ilvl w:val="0"/>
          <w:numId w:val="1"/>
        </w:numPr>
        <w:tabs>
          <w:tab w:pos="859" w:val="left" w:leader="none"/>
          <w:tab w:pos="861" w:val="left" w:leader="none"/>
        </w:tabs>
        <w:spacing w:line="276" w:lineRule="auto" w:before="161" w:after="0"/>
        <w:ind w:left="861" w:right="141" w:hanging="360"/>
        <w:jc w:val="both"/>
        <w:rPr>
          <w:sz w:val="26"/>
        </w:rPr>
      </w:pPr>
      <w:r>
        <w:rPr>
          <w:sz w:val="26"/>
        </w:rPr>
        <w:t>Ma</w:t>
      </w:r>
      <w:r>
        <w:rPr>
          <w:spacing w:val="-5"/>
          <w:sz w:val="26"/>
        </w:rPr>
        <w:t> </w:t>
      </w:r>
      <w:r>
        <w:rPr>
          <w:sz w:val="26"/>
        </w:rPr>
        <w:t>Pani/Pan</w:t>
      </w:r>
      <w:r>
        <w:rPr>
          <w:spacing w:val="-5"/>
          <w:sz w:val="26"/>
        </w:rPr>
        <w:t> </w:t>
      </w:r>
      <w:r>
        <w:rPr>
          <w:sz w:val="26"/>
        </w:rPr>
        <w:t>prawo</w:t>
      </w:r>
      <w:r>
        <w:rPr>
          <w:spacing w:val="-5"/>
          <w:sz w:val="26"/>
        </w:rPr>
        <w:t> </w:t>
      </w:r>
      <w:r>
        <w:rPr>
          <w:sz w:val="26"/>
        </w:rPr>
        <w:t>wniesienia</w:t>
      </w:r>
      <w:r>
        <w:rPr>
          <w:spacing w:val="-5"/>
          <w:sz w:val="26"/>
        </w:rPr>
        <w:t> </w:t>
      </w:r>
      <w:r>
        <w:rPr>
          <w:sz w:val="26"/>
        </w:rPr>
        <w:t>skargi</w:t>
      </w:r>
      <w:r>
        <w:rPr>
          <w:spacing w:val="-5"/>
          <w:sz w:val="26"/>
        </w:rPr>
        <w:t> </w:t>
      </w:r>
      <w:r>
        <w:rPr>
          <w:sz w:val="26"/>
        </w:rPr>
        <w:t>do</w:t>
      </w:r>
      <w:r>
        <w:rPr>
          <w:spacing w:val="-5"/>
          <w:sz w:val="26"/>
        </w:rPr>
        <w:t> </w:t>
      </w:r>
      <w:r>
        <w:rPr>
          <w:sz w:val="26"/>
        </w:rPr>
        <w:t>organu</w:t>
      </w:r>
      <w:r>
        <w:rPr>
          <w:spacing w:val="-5"/>
          <w:sz w:val="26"/>
        </w:rPr>
        <w:t> </w:t>
      </w:r>
      <w:r>
        <w:rPr>
          <w:sz w:val="26"/>
        </w:rPr>
        <w:t>nadzorczego</w:t>
      </w:r>
      <w:r>
        <w:rPr>
          <w:spacing w:val="-1"/>
          <w:sz w:val="26"/>
        </w:rPr>
        <w:t> </w:t>
      </w:r>
      <w:r>
        <w:rPr>
          <w:sz w:val="26"/>
        </w:rPr>
        <w:t>–</w:t>
      </w:r>
      <w:r>
        <w:rPr>
          <w:spacing w:val="-5"/>
          <w:sz w:val="26"/>
        </w:rPr>
        <w:t> </w:t>
      </w:r>
      <w:r>
        <w:rPr>
          <w:sz w:val="26"/>
        </w:rPr>
        <w:t>Prezesa</w:t>
      </w:r>
      <w:r>
        <w:rPr>
          <w:spacing w:val="-5"/>
          <w:sz w:val="26"/>
        </w:rPr>
        <w:t> </w:t>
      </w:r>
      <w:r>
        <w:rPr>
          <w:sz w:val="26"/>
        </w:rPr>
        <w:t>Urzędu Ochrony Danych Osobowych (ul. Stawki 2, 00-193 Warszawa), gdy uzna Pani/Pan, iż przetwarzanie danych narusza przepisy RODO.</w:t>
      </w:r>
    </w:p>
    <w:p>
      <w:pPr>
        <w:pStyle w:val="ListParagraph"/>
        <w:numPr>
          <w:ilvl w:val="0"/>
          <w:numId w:val="1"/>
        </w:numPr>
        <w:tabs>
          <w:tab w:pos="859" w:val="left" w:leader="none"/>
          <w:tab w:pos="861" w:val="left" w:leader="none"/>
        </w:tabs>
        <w:spacing w:line="273" w:lineRule="auto" w:before="160" w:after="0"/>
        <w:ind w:left="861" w:right="148" w:hanging="360"/>
        <w:jc w:val="both"/>
        <w:rPr>
          <w:sz w:val="26"/>
        </w:rPr>
      </w:pPr>
      <w:r>
        <w:rPr>
          <w:sz w:val="26"/>
        </w:rPr>
        <w:t>Pani/Pana dane osobowe nie podlegają zautomatyzowanemu podejmowaniu decyzji, w tym profilowaniu.</w:t>
      </w:r>
    </w:p>
    <w:sectPr>
      <w:pgSz w:w="11910" w:h="16840"/>
      <w:pgMar w:top="1380" w:bottom="28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Courier New">
    <w:altName w:val="Courier New"/>
    <w:charset w:val="1"/>
    <w:family w:val="modern"/>
    <w:pitch w:val="default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61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6"/>
        <w:szCs w:val="26"/>
        <w:lang w:val="pl-PL" w:eastAsia="en-US" w:bidi="ar-SA"/>
      </w:rPr>
    </w:lvl>
    <w:lvl w:ilvl="1">
      <w:start w:val="0"/>
      <w:numFmt w:val="bullet"/>
      <w:lvlText w:val="o"/>
      <w:lvlJc w:val="left"/>
      <w:pPr>
        <w:ind w:left="1581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444" w:hanging="36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308" w:hanging="36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172" w:hanging="36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36" w:hanging="36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900" w:hanging="36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64" w:hanging="36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628" w:hanging="360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l-PL" w:eastAsia="en-US" w:bidi="ar-SA"/>
    </w:rPr>
  </w:style>
  <w:style w:styleId="BodyText" w:type="paragraph">
    <w:name w:val="Body Text"/>
    <w:basedOn w:val="Normal"/>
    <w:uiPriority w:val="1"/>
    <w:qFormat/>
    <w:pPr>
      <w:spacing w:before="160"/>
      <w:ind w:left="861" w:hanging="360"/>
      <w:jc w:val="both"/>
    </w:pPr>
    <w:rPr>
      <w:rFonts w:ascii="Calibri" w:hAnsi="Calibri" w:eastAsia="Calibri" w:cs="Calibri"/>
      <w:sz w:val="26"/>
      <w:szCs w:val="26"/>
      <w:lang w:val="pl-PL" w:eastAsia="en-US" w:bidi="ar-SA"/>
    </w:rPr>
  </w:style>
  <w:style w:styleId="Heading1" w:type="paragraph">
    <w:name w:val="Heading 1"/>
    <w:basedOn w:val="Normal"/>
    <w:uiPriority w:val="1"/>
    <w:qFormat/>
    <w:pPr>
      <w:spacing w:before="35"/>
      <w:ind w:left="141"/>
      <w:outlineLvl w:val="1"/>
    </w:pPr>
    <w:rPr>
      <w:rFonts w:ascii="Calibri" w:hAnsi="Calibri" w:eastAsia="Calibri" w:cs="Calibri"/>
      <w:b/>
      <w:bCs/>
      <w:sz w:val="26"/>
      <w:szCs w:val="26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spacing w:before="160"/>
      <w:ind w:left="861" w:hanging="360"/>
      <w:jc w:val="both"/>
    </w:pPr>
    <w:rPr>
      <w:rFonts w:ascii="Calibri" w:hAnsi="Calibri" w:eastAsia="Calibri" w:cs="Calibri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od@muzeum.bielsko.pl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Danek</dc:creator>
  <dcterms:created xsi:type="dcterms:W3CDTF">2026-10-15T05:20:23Z</dcterms:created>
  <dcterms:modified xsi:type="dcterms:W3CDTF">2026-10-15T05:20:23Z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2026-10-15T00:00:00Z</vt:filetime>
  </property>
  <property fmtid="{D5CDD505-2E9C-101B-9397-08002B2CF9AE}" pid="6" name="Producer">
    <vt:lpwstr>Microsoft® Word 2016</vt:lpwstr>
  </property>
</Properties>
</file>